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"/>
        <w:jc w:val="center"/>
      </w:pPr>
      <w:r>
        <w:rPr>
          <w:rFonts w:ascii="Arial" w:cs="Arial" w:eastAsia="Arial" w:hAnsi="Arial"/>
          <w:b/>
          <w:bCs/>
          <w:color w:val="1C1C1C"/>
          <w:spacing w:val="30"/>
          <w:sz w:val="28"/>
          <w:szCs w:val="28"/>
        </w:rPr>
        <w:t xml:space="preserve">MIHIR JADHAV</w:t>
      </w:r>
    </w:p>
    <w:p>
      <w:pPr>
        <w:spacing w:after="6"/>
        <w:jc w:val="center"/>
      </w:pPr>
      <w:r>
        <w:rPr>
          <w:rFonts w:ascii="Arial" w:cs="Arial" w:eastAsia="Arial" w:hAnsi="Arial"/>
          <w:b/>
          <w:bCs/>
          <w:color w:val="1A5276"/>
          <w:sz w:val="18"/>
          <w:szCs w:val="18"/>
        </w:rPr>
        <w:t xml:space="preserve">AI Product Engineer</w:t>
      </w:r>
    </w:p>
    <w:p>
      <w:pPr>
        <w:spacing w:after="4"/>
        <w:jc w:val="center"/>
      </w:pPr>
      <w:r>
        <w:rPr>
          <w:rFonts w:ascii="Arial" w:cs="Arial" w:eastAsia="Arial" w:hAnsi="Arial"/>
          <w:color w:val="4A4A4A"/>
          <w:sz w:val="15"/>
          <w:szCs w:val="15"/>
        </w:rPr>
        <w:t xml:space="preserve">+91 9028431000  |  Navi Mumbai, India  |  </w:t>
      </w:r>
      <w:hyperlink w:history="1" r:id="rIdongd6i2s8ikyxfe_3ljtc">
        <w:r>
          <w:rPr>
            <w:rStyle w:val="Hyperlink"/>
            <w:rFonts w:ascii="Arial" w:cs="Arial" w:eastAsia="Arial" w:hAnsi="Arial"/>
            <w:color w:val="1C1C1C"/>
            <w:sz w:val="15"/>
            <w:szCs w:val="15"/>
          </w:rPr>
          <w:t xml:space="preserve">jadhav.mihir5@gmail.com</w:t>
        </w:r>
      </w:hyperlink>
      <w:r>
        <w:rPr>
          <w:rFonts w:ascii="Arial" w:cs="Arial" w:eastAsia="Arial" w:hAnsi="Arial"/>
          <w:color w:val="4A4A4A"/>
          <w:sz w:val="15"/>
          <w:szCs w:val="15"/>
        </w:rPr>
        <w:t xml:space="preserve">  |  </w:t>
      </w:r>
      <w:hyperlink w:history="1" r:id="rIdt9hw3kavxjzbgimq-o9ec">
        <w:r>
          <w:rPr>
            <w:rStyle w:val="Hyperlink"/>
            <w:rFonts w:ascii="Arial" w:cs="Arial" w:eastAsia="Arial" w:hAnsi="Arial"/>
            <w:color w:val="1C1C1C"/>
            <w:sz w:val="15"/>
            <w:szCs w:val="15"/>
          </w:rPr>
          <w:t xml:space="preserve">LinkedIn</w:t>
        </w:r>
      </w:hyperlink>
      <w:r>
        <w:rPr>
          <w:rFonts w:ascii="Arial" w:cs="Arial" w:eastAsia="Arial" w:hAnsi="Arial"/>
          <w:color w:val="4A4A4A"/>
          <w:sz w:val="15"/>
          <w:szCs w:val="15"/>
        </w:rPr>
        <w:t xml:space="preserve">  |  </w:t>
      </w:r>
      <w:hyperlink w:history="1" r:id="rIda-cwjq04cppffyrzhinxb">
        <w:r>
          <w:rPr>
            <w:rStyle w:val="Hyperlink"/>
            <w:rFonts w:ascii="Arial" w:cs="Arial" w:eastAsia="Arial" w:hAnsi="Arial"/>
            <w:color w:val="1C1C1C"/>
            <w:sz w:val="15"/>
            <w:szCs w:val="15"/>
          </w:rPr>
          <w:t xml:space="preserve">GitHub</w:t>
        </w:r>
      </w:hyperlink>
    </w:p>
    <w:p>
      <w:pPr>
        <w:shd w:fill="F0F4F8" w:val="clear"/>
        <w:spacing w:after="16" w:before="14" w:line="244"/>
        <w:ind w:left="30" w:right="3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AI Product Engineer with 2.5+ years building production multi-agent systems, agentic AI workflows, and enterprise SaaS platforms. </w:t>
      </w: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Anthropic Claude Code Hackathon participant</w:t>
      </w:r>
      <w:r>
        <w:rPr>
          <w:rFonts w:ascii="Arial" w:cs="Arial" w:eastAsia="Arial" w:hAnsi="Arial"/>
          <w:color w:val="1C1C1C"/>
          <w:sz w:val="16"/>
          <w:szCs w:val="16"/>
        </w:rPr>
        <w:t xml:space="preserve"> (selected among 500 from 13,000+ applicants; shipped among 227 submissions). Build and deploy using AI agents for planning, TDD, research, and multi-service feature delivery. Self-hosted AI with RAG, knowledge graphs, and vector DBs. Manage complete Keycloak SSO &amp; Kong API Gateway org-wide. End-to-end: decision-making to production.</w:t>
      </w:r>
    </w:p>
    <w:p>
      <w:pPr>
        <w:pBdr>
          <w:bottom w:val="single" w:color="2980B9" w:sz="3" w:space="2"/>
        </w:pBdr>
        <w:spacing w:after="30" w:before="140"/>
      </w:pPr>
      <w:r>
        <w:rPr>
          <w:rFonts w:ascii="Arial" w:cs="Arial" w:eastAsia="Arial" w:hAnsi="Arial"/>
          <w:b/>
          <w:bCs/>
          <w:color w:val="1A5276"/>
          <w:spacing w:val="40"/>
          <w:sz w:val="18"/>
          <w:szCs w:val="18"/>
        </w:rPr>
        <w:t xml:space="preserve">TECHNICAL SKILLS</w:t>
      </w:r>
    </w:p>
    <w:p>
      <w:pPr>
        <w:spacing w:after="8" w:line="240"/>
      </w:pP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AI &amp; Agentic: 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LLMs (Claude, GPT-4, Gemini), RAG, Knowledge Graphs, Multi-Agent Systems, AI Agents, Prompt Engineering, Function Calling, Embeddings, Vector DBs (LanceDB), ElevenLabs, Whisper, Google AI Studio</w:t>
      </w:r>
    </w:p>
    <w:p>
      <w:pPr>
        <w:spacing w:after="8" w:line="240"/>
      </w:pP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AI Dev Tools: 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Claude Code (Skills, Agents.md, Claude.md), Cursor, Codex, Antigravity, MCP Server Development, Agentic TDD Pipelines, Custom Deployment Agents (AWS/GCP)</w:t>
      </w:r>
    </w:p>
    <w:p>
      <w:pPr>
        <w:spacing w:after="8" w:line="240"/>
      </w:pP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Full-Stack: 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TypeScript, Python, Go, Next.js 15, React 19, React Native, Node.js, Tailwind CSS v4, shadcn/ui, Strapi CMS, GraphQL, REST APIs</w:t>
      </w:r>
    </w:p>
    <w:p>
      <w:pPr>
        <w:spacing w:after="8" w:line="240"/>
      </w:pP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Cloud &amp; DevOps: 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AWS (EC2, S3, Lambda, CloudWatch, Bedrock, CLI, MCP), GCP Serverless, Docker, NGINX, GitLab CI/CD, Blue-Green Deployment, Prometheus, Grafana, Sentry, Cloudflare</w:t>
      </w:r>
    </w:p>
    <w:p>
      <w:pPr>
        <w:spacing w:after="8" w:line="240"/>
      </w:pPr>
      <w:r>
        <w:rPr>
          <w:rFonts w:ascii="Arial" w:cs="Arial" w:eastAsia="Arial" w:hAnsi="Arial"/>
          <w:b/>
          <w:bCs/>
          <w:color w:val="1C1C1C"/>
          <w:sz w:val="16"/>
          <w:szCs w:val="16"/>
        </w:rPr>
        <w:t xml:space="preserve">Platform &amp; Data: 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Kong API Gateway, Keycloak SSO/RBAC, Getlago (billing), Novu (WhatsApp/FCM/SMS/Email), Infisical, PostgreSQL, MongoDB, Supabase, MeiliSearch, RabbitMQ, Razorpay</w:t>
      </w:r>
    </w:p>
    <w:p>
      <w:pPr>
        <w:pBdr>
          <w:bottom w:val="single" w:color="2980B9" w:sz="3" w:space="2"/>
        </w:pBdr>
        <w:spacing w:after="30" w:before="140"/>
      </w:pPr>
      <w:r>
        <w:rPr>
          <w:rFonts w:ascii="Arial" w:cs="Arial" w:eastAsia="Arial" w:hAnsi="Arial"/>
          <w:b/>
          <w:bCs/>
          <w:color w:val="1A5276"/>
          <w:spacing w:val="4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10" w:before="70"/>
      </w:pPr>
      <w:r>
        <w:rPr>
          <w:rFonts w:ascii="Arial" w:cs="Arial" w:eastAsia="Arial" w:hAnsi="Arial"/>
          <w:b/>
          <w:bCs/>
          <w:color w:val="1C1C1C"/>
          <w:sz w:val="18"/>
          <w:szCs w:val="18"/>
        </w:rPr>
        <w:t xml:space="preserve">Software Engineer</w:t>
      </w:r>
      <w:r>
        <w:rPr>
          <w:rFonts w:ascii="Arial" w:cs="Arial" w:eastAsia="Arial" w:hAnsi="Arial"/>
          <w:color w:val="4A4A4A"/>
          <w:sz w:val="17"/>
          <w:szCs w:val="17"/>
        </w:rPr>
        <w:t xml:space="preserve">  |  Futurescape Technologies Pvt. Ltd.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	Feb 2024 – Present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Architected </w:t>
      </w:r>
      <w:hyperlink w:history="1" r:id="rId2xhppjsw5be9hcz7u1ikl">
        <w:r>
          <w:rPr>
            <w:rStyle w:val="Hyperlink"/>
            <w:rFonts w:ascii="Arial" w:cs="Arial" w:eastAsia="Arial" w:hAnsi="Arial"/>
            <w:b/>
            <w:bCs/>
            <w:color w:val="1C1C1C"/>
            <w:sz w:val="17"/>
            <w:szCs w:val="17"/>
          </w:rPr>
          <w:t xml:space="preserve">OneBiz</w:t>
        </w:r>
      </w:hyperlink>
      <w:r>
        <w:rPr>
          <w:rFonts w:ascii="Arial" w:cs="Arial" w:eastAsia="Arial" w:hAnsi="Arial"/>
          <w:color w:val="1C1C1C"/>
          <w:sz w:val="17"/>
          <w:szCs w:val="17"/>
        </w:rPr>
        <w:t xml:space="preserve"> - DaaS marketplace platform where in-house SaaS products list within minutes. Full microservices architecture with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Kong API Gateway, Keycloak SSO/RBAC, metered billing (Getlago), Strapi page builder, multi-channel notifications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(WhatsApp, FCM, SMS, Email), and Infisical secrets management. Built SaaS Dashboard managing all product customers, plans, custom pricing, and enterprise tiers.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Created end-to-end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auto-onboarding pipeline for FoodDialer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refactored 10+ year-old multi-tenant codebase. Purchase-to-access flow from OneBiz,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automatic subdomain allocation &amp; custom domain linking (Vercel-style)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, enabling restaurants to launch storefronts + admin panels instantly.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Built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AI developer tools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: RAG applications +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custom MCP servers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(GitLab, Keycloak, Sentry, Strapi),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accelerating dev velocity 60%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. Self-hosted LLMs with RAG, knowledge graphs, and vector DBs for org-internal data.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Engineered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OneSocial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Unified Content Publishing Platform with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brand analytics across all platforms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, scheduling, and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10+ social media integrations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(X, LinkedIn, Instagram, Facebook, YouTube, Google My Business). Built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dedicated MCP server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and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AI image generation that analyzes brand DNA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to auto-generate on-brand visuals per post.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Pioneered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agentic development workflow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: AI agents for planning, TDD, research - spawning multiple agents per feature across frontend, backend, and dependencies. Applied across OneBiz, OneSocial, and all internal products.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Infrastructure via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custom-built deployment agents for AWS/GCP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. Blue-green deployment with health-check cutover, CloudWatch alerting.</w:t>
      </w:r>
    </w:p>
    <w:p>
      <w:pPr>
        <w:tabs>
          <w:tab w:val="right" w:pos="9026"/>
        </w:tabs>
        <w:spacing w:after="10" w:before="70"/>
      </w:pPr>
      <w:r>
        <w:rPr>
          <w:rFonts w:ascii="Arial" w:cs="Arial" w:eastAsia="Arial" w:hAnsi="Arial"/>
          <w:b/>
          <w:bCs/>
          <w:color w:val="1C1C1C"/>
          <w:sz w:val="18"/>
          <w:szCs w:val="18"/>
        </w:rPr>
        <w:t xml:space="preserve">Web Development Intern</w:t>
      </w:r>
      <w:r>
        <w:rPr>
          <w:rFonts w:ascii="Arial" w:cs="Arial" w:eastAsia="Arial" w:hAnsi="Arial"/>
          <w:color w:val="4A4A4A"/>
          <w:sz w:val="17"/>
          <w:szCs w:val="17"/>
        </w:rPr>
        <w:t xml:space="preserve">  |  Futurescape Technologies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	Nov 2023 – Jan 2024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Built Internal Developer Platform (inventory management SaaS) with Next.js, React, Redux Toolkit -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live and used organization-wide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.</w:t>
      </w:r>
    </w:p>
    <w:p>
      <w:pPr>
        <w:tabs>
          <w:tab w:val="right" w:pos="9026"/>
        </w:tabs>
        <w:spacing w:after="10" w:before="70"/>
      </w:pPr>
      <w:r>
        <w:rPr>
          <w:rFonts w:ascii="Arial" w:cs="Arial" w:eastAsia="Arial" w:hAnsi="Arial"/>
          <w:b/>
          <w:bCs/>
          <w:color w:val="1C1C1C"/>
          <w:sz w:val="18"/>
          <w:szCs w:val="18"/>
        </w:rPr>
        <w:t xml:space="preserve">Content Strategy &amp; Automation</w:t>
      </w:r>
      <w:r>
        <w:rPr>
          <w:rFonts w:ascii="Arial" w:cs="Arial" w:eastAsia="Arial" w:hAnsi="Arial"/>
          <w:color w:val="4A4A4A"/>
          <w:sz w:val="17"/>
          <w:szCs w:val="17"/>
        </w:rPr>
        <w:t xml:space="preserve">  |  Counting Unique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	Jun 2023 – Present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Deployed n8n automation for a major YouTuber (millions of subscribers) - affiliate link conversion and multi-channel distribution across Telegram/WhatsApp.</w:t>
      </w:r>
    </w:p>
    <w:p>
      <w:pPr>
        <w:pBdr>
          <w:bottom w:val="single" w:color="2980B9" w:sz="3" w:space="2"/>
        </w:pBdr>
        <w:spacing w:after="30" w:before="140"/>
      </w:pPr>
      <w:r>
        <w:rPr>
          <w:rFonts w:ascii="Arial" w:cs="Arial" w:eastAsia="Arial" w:hAnsi="Arial"/>
          <w:b/>
          <w:bCs/>
          <w:color w:val="1A5276"/>
          <w:spacing w:val="40"/>
          <w:sz w:val="18"/>
          <w:szCs w:val="18"/>
        </w:rPr>
        <w:t xml:space="preserve">PERSONAL PROJECTS &amp; SHIPPED PRODUCTS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hyperlink w:history="1" r:id="rIdjuoovrjobra4yv-wp80xh">
        <w:r>
          <w:rPr>
            <w:rStyle w:val="Hyperlink"/>
            <w:rFonts w:ascii="Arial" w:cs="Arial" w:eastAsia="Arial" w:hAnsi="Arial"/>
            <w:b/>
            <w:bCs/>
            <w:color w:val="1C1C1C"/>
            <w:sz w:val="17"/>
            <w:szCs w:val="17"/>
          </w:rPr>
          <w:t xml:space="preserve">Laserman V2</w:t>
        </w:r>
      </w:hyperlink>
      <w:r>
        <w:rPr>
          <w:rFonts w:ascii="Arial" w:cs="Arial" w:eastAsia="Arial" w:hAnsi="Arial"/>
          <w:color w:val="1C1C1C"/>
          <w:sz w:val="17"/>
          <w:szCs w:val="17"/>
        </w:rPr>
        <w:t xml:space="preserve"> - Multimodal AI film-production OS with scene-level version control (script, image, video, audio, music). Built for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Anthropic’s 1st Claude Code Hackathon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(top 3.8%, 500/13K+ selected). Next.js + PostgreSQL.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OpenClaw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Self-hosted AI platform on AWS EC2 (ARM), managed via AWS CLI + AWS MCP. Connected Google Workspace, GitHub, web, Swiggy.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LanceDB memory, multi-model routing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(text/vision/audio/video) - ElevenLabs generation, Whisper detection.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mermaid.help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AI Mermaid diagram fixer with MCP-integrated shareable links. Live product solving daily dev workflow pain.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Thumbboard.io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AI YouTube thumbnail search engine: vision LLM semantic metadata + MeiliSearch. 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Prompts.mom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Viral AI image prompt platform.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hyperlink w:history="1" r:id="rIduj2fzoj60yqejv4v09i9b">
        <w:r>
          <w:rPr>
            <w:rStyle w:val="Hyperlink"/>
            <w:rFonts w:ascii="Arial" w:cs="Arial" w:eastAsia="Arial" w:hAnsi="Arial"/>
            <w:b/>
            <w:bCs/>
            <w:color w:val="1C1C1C"/>
            <w:sz w:val="17"/>
            <w:szCs w:val="17"/>
          </w:rPr>
          <w:t xml:space="preserve">Everyday Gita</w:t>
        </w:r>
      </w:hyperlink>
      <w:r>
        <w:rPr>
          <w:rFonts w:ascii="Arial" w:cs="Arial" w:eastAsia="Arial" w:hAnsi="Arial"/>
          <w:color w:val="1C1C1C"/>
          <w:sz w:val="17"/>
          <w:szCs w:val="17"/>
        </w:rPr>
        <w:t xml:space="preserve"> - Fully AI-coded chat app (React Native) with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Server-Driven UI (SDUI)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via JSON Schema payload CMS. AI-generated 1-min shloka audio (ElevenLabs) streamed via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Cloudflare CDN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. GCP Serverless, Gemini 2.0 Flash Lite, built-in memory for personalized guidance.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Ecommerce Scraping Pipeline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- Multi-agent system: Amazon/Flipkart Affiliate APIs + AWS Lambda distributed scraping with IP rotation.</w:t>
      </w:r>
    </w:p>
    <w:p>
      <w:pPr>
        <w:spacing w:after="16" w:line="240"/>
        <w:ind w:left="220" w:hanging="110"/>
      </w:pPr>
      <w:r>
        <w:rPr>
          <w:rFonts w:ascii="Arial" w:cs="Arial" w:eastAsia="Arial" w:hAnsi="Arial"/>
          <w:color w:val="1C1C1C"/>
          <w:sz w:val="16"/>
          <w:szCs w:val="16"/>
        </w:rPr>
        <w:t xml:space="preserve">• </w:t>
      </w: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Claude Code Skills</w:t>
      </w:r>
      <w:r>
        <w:rPr>
          <w:rFonts w:ascii="Arial" w:cs="Arial" w:eastAsia="Arial" w:hAnsi="Arial"/>
          <w:color w:val="1C1C1C"/>
          <w:sz w:val="17"/>
          <w:szCs w:val="17"/>
        </w:rPr>
        <w:t xml:space="preserve"> (published), automated TDD pipeline (Claude Code + MCP e2e testing), 8+ freelance branding/dev projects delivered.</w:t>
      </w:r>
    </w:p>
    <w:p>
      <w:pPr>
        <w:pBdr>
          <w:bottom w:val="single" w:color="2980B9" w:sz="3" w:space="2"/>
        </w:pBdr>
        <w:spacing w:after="30" w:before="140"/>
      </w:pPr>
      <w:r>
        <w:rPr>
          <w:rFonts w:ascii="Arial" w:cs="Arial" w:eastAsia="Arial" w:hAnsi="Arial"/>
          <w:b/>
          <w:bCs/>
          <w:color w:val="1A5276"/>
          <w:spacing w:val="40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4" w:before="20"/>
      </w:pPr>
      <w:r>
        <w:rPr>
          <w:rFonts w:ascii="Arial" w:cs="Arial" w:eastAsia="Arial" w:hAnsi="Arial"/>
          <w:b/>
          <w:bCs/>
          <w:color w:val="1C1C1C"/>
          <w:sz w:val="17"/>
          <w:szCs w:val="17"/>
        </w:rPr>
        <w:t xml:space="preserve">B.E. Computer Engineering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  -  MGM College of Engineering &amp; Technology, Mumbai University</w:t>
      </w:r>
      <w:r>
        <w:rPr>
          <w:rFonts w:ascii="Arial" w:cs="Arial" w:eastAsia="Arial" w:hAnsi="Arial"/>
          <w:color w:val="4A4A4A"/>
          <w:sz w:val="16"/>
          <w:szCs w:val="16"/>
        </w:rPr>
        <w:t xml:space="preserve">	CGPA 7.75  |  2023</w:t>
      </w:r>
    </w:p>
    <w:sectPr>
      <w:pgSz w:w="12240" w:h="15840" w:orient="portrait"/>
      <w:pgMar w:top="400" w:right="540" w:bottom="36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ngd6i2s8ikyxfe_3ljtc" Type="http://schemas.openxmlformats.org/officeDocument/2006/relationships/hyperlink" Target="mailto:jadhav.mihir5@gmail.com" TargetMode="External"/><Relationship Id="rIdt9hw3kavxjzbgimq-o9ec" Type="http://schemas.openxmlformats.org/officeDocument/2006/relationships/hyperlink" Target="https://linkedin.com/in/-mihirjadhav" TargetMode="External"/><Relationship Id="rIda-cwjq04cppffyrzhinxb" Type="http://schemas.openxmlformats.org/officeDocument/2006/relationships/hyperlink" Target="https://github.com/" TargetMode="External"/><Relationship Id="rId2xhppjsw5be9hcz7u1ikl" Type="http://schemas.openxmlformats.org/officeDocument/2006/relationships/hyperlink" Target="https://onebiz.cubeone.in" TargetMode="External"/><Relationship Id="rIdjuoovrjobra4yv-wp80xh" Type="http://schemas.openxmlformats.org/officeDocument/2006/relationships/hyperlink" Target="https://production-tracker-two.vercel.app/" TargetMode="External"/><Relationship Id="rIduj2fzoj60yqejv4v09i9b" Type="http://schemas.openxmlformats.org/officeDocument/2006/relationships/hyperlink" Target="https://play.google.com/store/apps/details?id=com.bug59.gitavoice&amp;hl=en_IN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2026-03-24T19:02:03.424Z</dcterms:created>
  <dcterms:modified xsi:type="dcterms:W3CDTF">2026-03-24T19:02:03.424Z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